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Pr="00E43C5D" w:rsidRDefault="00E43C5D" w:rsidP="00E43C5D">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proofErr w:type="spellStart"/>
      <w:r w:rsidRPr="00E43C5D">
        <w:rPr>
          <w:rFonts w:ascii="MS Mincho" w:eastAsia="MS Mincho" w:hAnsi="MS Mincho" w:cs="MS Mincho"/>
          <w:b/>
          <w:bCs/>
          <w:color w:val="002A80"/>
          <w:kern w:val="36"/>
          <w:sz w:val="34"/>
          <w:szCs w:val="34"/>
        </w:rPr>
        <w:t>原罪</w:t>
      </w:r>
      <w:proofErr w:type="spellEnd"/>
    </w:p>
    <w:p w:rsidR="00E43C5D" w:rsidRDefault="00E43C5D" w:rsidP="00E43C5D">
      <w:pPr>
        <w:jc w:val="center"/>
        <w:rPr>
          <w:rFonts w:hint="cs"/>
          <w:rtl/>
          <w:lang w:bidi="ar-EG"/>
        </w:rPr>
      </w:pPr>
      <w:r>
        <w:rPr>
          <w:noProof/>
        </w:rPr>
        <w:drawing>
          <wp:inline distT="0" distB="0" distL="0" distR="0">
            <wp:extent cx="2672080" cy="1876425"/>
            <wp:effectExtent l="19050" t="0" r="0" b="0"/>
            <wp:docPr id="7" name="Picture 1" descr="http://www.islamreligion.com/articles_fr/images/Original_S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Original_Sin_001.jpg"/>
                    <pic:cNvPicPr>
                      <a:picLocks noChangeAspect="1" noChangeArrowheads="1"/>
                    </pic:cNvPicPr>
                  </pic:nvPicPr>
                  <pic:blipFill>
                    <a:blip r:embed="rId4" cstate="print"/>
                    <a:srcRect/>
                    <a:stretch>
                      <a:fillRect/>
                    </a:stretch>
                  </pic:blipFill>
                  <pic:spPr bwMode="auto">
                    <a:xfrm>
                      <a:off x="0" y="0"/>
                      <a:ext cx="2672080" cy="1876425"/>
                    </a:xfrm>
                    <a:prstGeom prst="rect">
                      <a:avLst/>
                    </a:prstGeom>
                    <a:noFill/>
                    <a:ln w="9525">
                      <a:noFill/>
                      <a:miter lim="800000"/>
                      <a:headEnd/>
                      <a:tailEnd/>
                    </a:ln>
                  </pic:spPr>
                </pic:pic>
              </a:graphicData>
            </a:graphic>
          </wp:inline>
        </w:drawing>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原罪という概念は、ユダヤ教・キリスト教において全く異質なものであり、西方教会においてのみ受容されたものです。また、キリスト教とイスラームにおける罪の</w:t>
      </w:r>
      <w:r>
        <w:rPr>
          <w:rFonts w:ascii="MS Gothic" w:eastAsia="MS Gothic" w:hAnsi="MS Gothic" w:hint="eastAsia"/>
          <w:color w:val="000000"/>
          <w:sz w:val="26"/>
          <w:szCs w:val="26"/>
        </w:rPr>
        <w:t>概念</w:t>
      </w:r>
      <w:r>
        <w:rPr>
          <w:rFonts w:ascii="MS Gothic" w:eastAsia="MS Gothic" w:hAnsi="MS Gothic" w:cs="MS Gothic" w:hint="eastAsia"/>
          <w:color w:val="000000"/>
          <w:sz w:val="26"/>
          <w:szCs w:val="26"/>
        </w:rPr>
        <w:t>は、特定のニュアンスにおいて事実上、正反対のものです。たとえば、イスラームには「心の中で罪を犯す」という概念が存在せず、ムスリムにとって悪い思いつきは、それを実行に移すことを拒否するのであれば善行となります。私たちの心を常によぎる悪い思いつきの克服は、罰ではなく報奨に値すると見なされるのです。イスラーム的に言えば、それを実行に移したときのみ、悪い思いつきは罪となるのです</w:t>
      </w:r>
      <w:r>
        <w:rPr>
          <w:rFonts w:ascii="MS Mincho" w:eastAsia="MS Mincho" w:hAnsi="MS Mincho" w:cs="MS Mincho" w:hint="eastAsia"/>
          <w:color w:val="000000"/>
          <w:sz w:val="26"/>
          <w:szCs w:val="26"/>
        </w:rPr>
        <w:t>。</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善行をしようと意図することは、どちらかというと、人間の本来の性質には反することです。私たちは創造されたときから、つまり人類は歴史的に、社会的・宗教的な規制がなければ、肉欲と放蕩の晩餐をむさぼり続けてきました。歴史の回廊を敷き詰めてきた、自堕落さと言う名の暴挙は、個人と地域だけでなく、自滅するまで富を独占し続けてきた主要な支配層をも包括</w:t>
      </w:r>
      <w:r>
        <w:rPr>
          <w:rFonts w:ascii="MS Gothic" w:eastAsia="MS Gothic" w:hAnsi="MS Gothic" w:hint="eastAsia"/>
          <w:color w:val="000000"/>
          <w:sz w:val="26"/>
          <w:szCs w:val="26"/>
        </w:rPr>
        <w:t>してきました</w:t>
      </w:r>
      <w:r>
        <w:rPr>
          <w:rFonts w:ascii="MS Mincho" w:eastAsia="MS Mincho" w:hAnsi="MS Mincho" w:cs="MS Mincho" w:hint="eastAsia"/>
          <w:color w:val="000000"/>
          <w:sz w:val="26"/>
          <w:szCs w:val="26"/>
        </w:rPr>
        <w:t>。その中でもソドムとゴモラは大半の分野で名前が挙がるでしょうが、ギリシャ、ローマ、ペルシャ帝国などの古代の列強や、ジンギスカン、アレクサンドロス大王などは、その不名誉において言及されるべきでしょう。また、公共のデカダンス（虚無的・退廃的な傾向や生活態度のこと）の例は数え切れない程だった一方、個々の腐敗に関しては更に一般的なものでした。</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善良な思考は、人間の性分とは限らないと書きました。それゆえイスラーム的理解としては、たとえそれが実行に移されなかったとしても、善行を意図すること自体は報奨に価するのです。もしもそうした意図を実行に移したなら、アッラーは報奨を更に上乗せするのです。</w:t>
      </w:r>
    </w:p>
    <w:p w:rsidR="00E43C5D" w:rsidRDefault="00E43C5D" w:rsidP="00E43C5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原罪という概念は、イスラームにおいては単に存在しませんし、過去に存在したこともありません</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キリスト教徒の読者の方にとっての</w:t>
      </w:r>
      <w:r>
        <w:rPr>
          <w:rFonts w:ascii="MS Mincho" w:eastAsia="MS Mincho" w:hAnsi="MS Mincho" w:hint="eastAsia"/>
          <w:color w:val="000000"/>
          <w:sz w:val="26"/>
          <w:szCs w:val="26"/>
          <w:lang w:eastAsia="ja-JP"/>
        </w:rPr>
        <w:lastRenderedPageBreak/>
        <w:t>疑問は、原罪という概念が今日存在しているかどうかではなく、原始キリスト教においてそれが存在していたかどうかなのです。つまり、イエスはそれを説いたのでしょうか？</w:t>
      </w:r>
    </w:p>
    <w:p w:rsidR="00E43C5D" w:rsidRDefault="00E43C5D" w:rsidP="00E43C5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どうやらそうではなかったようです。その概念を生み出した人物が誰であれ、次のイエスの言葉からも分かるよう、考案者は彼ではありませんでした。</w:t>
      </w:r>
    </w:p>
    <w:p w:rsidR="00E43C5D" w:rsidRDefault="00E43C5D" w:rsidP="00E43C5D">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MS Gothic" w:eastAsia="MS Gothic" w:hAnsi="MS Gothic" w:hint="eastAsia"/>
          <w:b/>
          <w:bCs/>
          <w:color w:val="000000"/>
          <w:sz w:val="26"/>
          <w:szCs w:val="26"/>
          <w:lang w:eastAsia="ja-JP"/>
        </w:rPr>
        <w:t>子供たちを来させなさい。わたしのところに来るのを妨げてはならない。天の国はこのような者たちのものである。</w:t>
      </w:r>
      <w:r>
        <w:rPr>
          <w:b/>
          <w:bCs/>
          <w:color w:val="000000"/>
          <w:sz w:val="26"/>
          <w:szCs w:val="26"/>
          <w:lang w:eastAsia="ja-JP"/>
        </w:rPr>
        <w:t>”</w:t>
      </w:r>
      <w:r>
        <w:rPr>
          <w:rFonts w:ascii="MS Gothic" w:eastAsia="MS Gothic" w:hAnsi="MS Gothic" w:hint="eastAsia"/>
          <w:b/>
          <w:bCs/>
          <w:color w:val="000000"/>
          <w:sz w:val="26"/>
          <w:szCs w:val="26"/>
          <w:lang w:eastAsia="ja-JP"/>
        </w:rPr>
        <w:t>（マタイ</w:t>
      </w:r>
      <w:r>
        <w:rPr>
          <w:b/>
          <w:bCs/>
          <w:color w:val="000000"/>
          <w:sz w:val="26"/>
          <w:szCs w:val="26"/>
          <w:lang w:eastAsia="ja-JP"/>
        </w:rPr>
        <w:t>19</w:t>
      </w:r>
      <w:r>
        <w:rPr>
          <w:rFonts w:ascii="MS Mincho" w:eastAsia="MS Mincho" w:hAnsi="MS Mincho" w:cs="MS Mincho" w:hint="eastAsia"/>
          <w:b/>
          <w:bCs/>
          <w:color w:val="000000"/>
          <w:sz w:val="26"/>
          <w:szCs w:val="26"/>
          <w:lang w:eastAsia="ja-JP"/>
        </w:rPr>
        <w:t>：</w:t>
      </w:r>
      <w:r>
        <w:rPr>
          <w:b/>
          <w:bCs/>
          <w:color w:val="000000"/>
          <w:sz w:val="26"/>
          <w:szCs w:val="26"/>
          <w:lang w:eastAsia="ja-JP"/>
        </w:rPr>
        <w:t>14</w:t>
      </w:r>
      <w:r>
        <w:rPr>
          <w:rFonts w:ascii="MS Mincho" w:eastAsia="MS Mincho" w:hAnsi="MS Mincho" w:cs="MS Mincho" w:hint="eastAsia"/>
          <w:b/>
          <w:bCs/>
          <w:color w:val="000000"/>
          <w:sz w:val="26"/>
          <w:szCs w:val="26"/>
          <w:lang w:eastAsia="ja-JP"/>
        </w:rPr>
        <w:t>）</w:t>
      </w:r>
    </w:p>
    <w:p w:rsidR="00E43C5D" w:rsidRDefault="00E43C5D" w:rsidP="00E43C5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洗礼を受けていない者たちは、地獄行きであるとされるにも関わらず、いかに「天の国」が「このような者たちのもの」となり得るのか不思議に思うかも知れません。子供たちは原罪を持って生まれたのか、あるいは天国が用意されているのでしょうか？　教会は両方の意見を持つことは出来ません。エゼキエル書の</w:t>
      </w:r>
      <w:r>
        <w:rPr>
          <w:rFonts w:ascii="MS Mincho" w:eastAsia="MS Mincho" w:hAnsi="MS Mincho" w:hint="eastAsia"/>
          <w:color w:val="000000"/>
          <w:sz w:val="26"/>
          <w:szCs w:val="26"/>
          <w:lang w:eastAsia="ja-JP"/>
        </w:rPr>
        <w:t>18：20では、このような記録があります。</w:t>
      </w:r>
    </w:p>
    <w:p w:rsidR="00E43C5D" w:rsidRDefault="00E43C5D" w:rsidP="00E43C5D">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Gothic" w:eastAsia="MS Gothic" w:hAnsi="MS Gothic" w:hint="eastAsia"/>
          <w:b/>
          <w:bCs/>
          <w:color w:val="000000"/>
          <w:sz w:val="26"/>
          <w:szCs w:val="26"/>
          <w:lang w:eastAsia="ja-JP"/>
        </w:rPr>
        <w:t>子は父の罪を負わず、父もまた</w:t>
      </w:r>
      <w:r>
        <w:rPr>
          <w:rFonts w:ascii="MS Mincho" w:eastAsia="MS Mincho" w:hAnsi="MS Mincho" w:cs="MS Mincho" w:hint="eastAsia"/>
          <w:b/>
          <w:bCs/>
          <w:color w:val="000000"/>
          <w:sz w:val="26"/>
          <w:szCs w:val="26"/>
          <w:lang w:eastAsia="ja-JP"/>
        </w:rPr>
        <w:t>子の罪を負うことはない。正しい人の正しさはその人だけのものであり、悪人の悪もその人だけのものである。</w:t>
      </w:r>
      <w:r>
        <w:rPr>
          <w:b/>
          <w:bCs/>
          <w:color w:val="000000"/>
          <w:sz w:val="26"/>
          <w:szCs w:val="26"/>
        </w:rPr>
        <w:t>”</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申命記</w:t>
      </w:r>
      <w:r>
        <w:rPr>
          <w:color w:val="000000"/>
          <w:sz w:val="26"/>
          <w:szCs w:val="26"/>
        </w:rPr>
        <w:t>24</w:t>
      </w:r>
      <w:r>
        <w:rPr>
          <w:rFonts w:ascii="MS Gothic" w:eastAsia="MS Gothic" w:hAnsi="MS Gothic" w:hint="eastAsia"/>
          <w:color w:val="000000"/>
          <w:sz w:val="26"/>
          <w:szCs w:val="26"/>
          <w:lang w:eastAsia="ja-JP"/>
        </w:rPr>
        <w:t>：</w:t>
      </w:r>
      <w:r>
        <w:rPr>
          <w:color w:val="000000"/>
          <w:sz w:val="26"/>
          <w:szCs w:val="26"/>
        </w:rPr>
        <w:t>16</w:t>
      </w:r>
      <w:r>
        <w:rPr>
          <w:rFonts w:ascii="MS Mincho" w:eastAsia="MS Mincho" w:hAnsi="MS Mincho" w:cs="MS Mincho" w:hint="eastAsia"/>
          <w:color w:val="000000"/>
          <w:sz w:val="26"/>
          <w:szCs w:val="26"/>
        </w:rPr>
        <w:t>では、同じ点が繰り返されています。これは旧約聖書ではないかという反対意見が上がるかも知</w:t>
      </w:r>
      <w:r>
        <w:rPr>
          <w:rFonts w:ascii="MS Gothic" w:eastAsia="MS Gothic" w:hAnsi="MS Gothic" w:hint="eastAsia"/>
          <w:color w:val="000000"/>
          <w:sz w:val="26"/>
          <w:szCs w:val="26"/>
        </w:rPr>
        <w:t>れませんが</w:t>
      </w:r>
      <w:r>
        <w:rPr>
          <w:rFonts w:ascii="MS Mincho" w:eastAsia="MS Mincho" w:hAnsi="MS Mincho" w:cs="MS Mincho" w:hint="eastAsia"/>
          <w:color w:val="000000"/>
          <w:sz w:val="26"/>
          <w:szCs w:val="26"/>
        </w:rPr>
        <w:t>、それはアダムよりも古い訳ではありません。もし、原罪がアダムとイヴにまで遡るのであれば、それがどの時代のどの啓典においても否認されていることを見いだすことは出来ないでしょう。</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各人は精神的に清浄な状態で生まれてくるのだと説かれ、育つ環境や現世の誘惑が人を堕落させるのだとします。いずれにせよ、罪は遺伝・相続されるものではなく、アダムとイヴでさえその罪による懲罰は受けないのです。神は二人を赦されたからです。そして、なぜ人類はすでに存在</w:t>
      </w:r>
      <w:r>
        <w:rPr>
          <w:rFonts w:ascii="MS Gothic" w:eastAsia="MS Gothic" w:hAnsi="MS Gothic" w:hint="eastAsia"/>
          <w:color w:val="000000"/>
          <w:sz w:val="26"/>
          <w:szCs w:val="26"/>
        </w:rPr>
        <w:t>しないものを</w:t>
      </w:r>
      <w:r>
        <w:rPr>
          <w:rFonts w:ascii="MS Mincho" w:eastAsia="MS Mincho" w:hAnsi="MS Mincho" w:cs="MS Mincho" w:hint="eastAsia"/>
          <w:color w:val="000000"/>
          <w:sz w:val="26"/>
          <w:szCs w:val="26"/>
        </w:rPr>
        <w:t xml:space="preserve">受け継ぐことが出来るでしょう？　</w:t>
      </w:r>
      <w:proofErr w:type="spellStart"/>
      <w:r>
        <w:rPr>
          <w:rFonts w:ascii="MS Mincho" w:eastAsia="MS Mincho" w:hAnsi="MS Mincho" w:cs="MS Mincho" w:hint="eastAsia"/>
          <w:color w:val="000000"/>
          <w:sz w:val="26"/>
          <w:szCs w:val="26"/>
        </w:rPr>
        <w:t>イスラーム的に言えば、私たちすべては自らの行為に応じて審判されるのです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それは以下の節に基づきます</w:t>
      </w:r>
      <w:proofErr w:type="spellEnd"/>
      <w:r>
        <w:rPr>
          <w:rFonts w:ascii="MS Mincho" w:eastAsia="MS Mincho" w:hAnsi="MS Mincho" w:cs="MS Mincho" w:hint="eastAsia"/>
          <w:color w:val="000000"/>
          <w:sz w:val="26"/>
          <w:szCs w:val="26"/>
        </w:rPr>
        <w:t>。</w:t>
      </w:r>
    </w:p>
    <w:p w:rsidR="00E43C5D" w:rsidRDefault="00E43C5D" w:rsidP="00E43C5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人間は、その努力</w:t>
      </w:r>
      <w:proofErr w:type="spellStart"/>
      <w:r>
        <w:rPr>
          <w:rFonts w:ascii="MS Gothic" w:eastAsia="MS Gothic" w:hAnsi="MS Gothic" w:hint="eastAsia"/>
          <w:b/>
          <w:bCs/>
          <w:color w:val="000000"/>
          <w:sz w:val="26"/>
          <w:szCs w:val="26"/>
        </w:rPr>
        <w:t>したもの</w:t>
      </w:r>
      <w:r>
        <w:rPr>
          <w:rFonts w:ascii="MS Mincho" w:eastAsia="MS Mincho" w:hAnsi="MS Mincho" w:cs="MS Mincho" w:hint="eastAsia"/>
          <w:b/>
          <w:bCs/>
          <w:color w:val="000000"/>
          <w:sz w:val="26"/>
          <w:szCs w:val="26"/>
        </w:rPr>
        <w:t>以外、何も得ることは出来ない</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Gothic" w:eastAsia="MS Gothic" w:hAnsi="MS Gothic" w:hint="eastAsia"/>
          <w:b/>
          <w:bCs/>
          <w:color w:val="000000"/>
          <w:sz w:val="26"/>
          <w:szCs w:val="26"/>
          <w:lang w:eastAsia="ja-JP"/>
        </w:rPr>
        <w:t>（クルアーン</w:t>
      </w:r>
      <w:r>
        <w:rPr>
          <w:b/>
          <w:bCs/>
          <w:color w:val="000000"/>
          <w:sz w:val="26"/>
          <w:szCs w:val="26"/>
        </w:rPr>
        <w:t>53</w:t>
      </w:r>
      <w:r>
        <w:rPr>
          <w:rFonts w:ascii="MS Mincho" w:eastAsia="MS Mincho" w:hAnsi="MS Mincho" w:cs="MS Mincho" w:hint="eastAsia"/>
          <w:b/>
          <w:bCs/>
          <w:color w:val="000000"/>
          <w:sz w:val="26"/>
          <w:szCs w:val="26"/>
        </w:rPr>
        <w:t>：</w:t>
      </w:r>
      <w:r>
        <w:rPr>
          <w:b/>
          <w:bCs/>
          <w:color w:val="000000"/>
          <w:sz w:val="26"/>
          <w:szCs w:val="26"/>
        </w:rPr>
        <w:t>39</w:t>
      </w:r>
      <w:r>
        <w:rPr>
          <w:rFonts w:ascii="MS Mincho" w:eastAsia="MS Mincho" w:hAnsi="MS Mincho" w:cs="MS Mincho" w:hint="eastAsia"/>
          <w:b/>
          <w:bCs/>
          <w:color w:val="000000"/>
          <w:sz w:val="26"/>
          <w:szCs w:val="26"/>
        </w:rPr>
        <w:t>）</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…and</w:t>
      </w:r>
    </w:p>
    <w:p w:rsidR="00E43C5D" w:rsidRDefault="00E43C5D" w:rsidP="00E43C5D">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誰でも導かれる者は、只自分の魂を益するために導かれ、また誰でも迷う者は、只自分を損うために迷う。重荷を負う者は、他人の重荷を負うことは出来ない</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17</w:t>
      </w:r>
      <w:r>
        <w:rPr>
          <w:rFonts w:ascii="MS Mincho" w:eastAsia="MS Mincho" w:hAnsi="MS Mincho" w:cs="MS Mincho" w:hint="eastAsia"/>
          <w:b/>
          <w:bCs/>
          <w:color w:val="000000"/>
          <w:sz w:val="26"/>
          <w:szCs w:val="26"/>
          <w:lang w:eastAsia="ja-JP"/>
        </w:rPr>
        <w:t>：</w:t>
      </w:r>
      <w:r>
        <w:rPr>
          <w:b/>
          <w:bCs/>
          <w:color w:val="000000"/>
          <w:sz w:val="26"/>
          <w:szCs w:val="26"/>
          <w:lang w:eastAsia="ja-JP"/>
        </w:rPr>
        <w:t>15</w:t>
      </w:r>
      <w:r>
        <w:rPr>
          <w:rFonts w:ascii="MS Mincho" w:eastAsia="MS Mincho" w:hAnsi="MS Mincho" w:cs="MS Mincho" w:hint="eastAsia"/>
          <w:b/>
          <w:bCs/>
          <w:color w:val="000000"/>
          <w:sz w:val="26"/>
          <w:szCs w:val="26"/>
          <w:lang w:eastAsia="ja-JP"/>
        </w:rPr>
        <w:t>）</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人はそれぞれ、自らの行いに責任を持</w:t>
      </w:r>
      <w:r>
        <w:rPr>
          <w:rFonts w:ascii="MS Gothic" w:eastAsia="MS Gothic" w:hAnsi="MS Gothic" w:hint="eastAsia"/>
          <w:color w:val="000000"/>
          <w:sz w:val="26"/>
          <w:szCs w:val="26"/>
        </w:rPr>
        <w:t>ちますが</w:t>
      </w:r>
      <w:r>
        <w:rPr>
          <w:rFonts w:ascii="MS Mincho" w:eastAsia="MS Mincho" w:hAnsi="MS Mincho" w:cs="MS Mincho" w:hint="eastAsia"/>
          <w:color w:val="000000"/>
          <w:sz w:val="26"/>
          <w:szCs w:val="26"/>
        </w:rPr>
        <w:t>、洗礼を受けていないからといって生まれながらにして罪を着せられ、地獄に堕ちる子供はいないのです。</w:t>
      </w:r>
    </w:p>
    <w:p w:rsidR="00E43C5D" w:rsidRDefault="00E43C5D" w:rsidP="00E43C5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w:t>
      </w:r>
    </w:p>
    <w:p w:rsidR="00E43C5D" w:rsidRDefault="00E43C5D" w:rsidP="00E43C5D">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hint="eastAsia"/>
          <w:color w:val="000000"/>
          <w:sz w:val="26"/>
          <w:szCs w:val="26"/>
        </w:rPr>
        <w:t xml:space="preserve">Copyright © 2008 Laurence B.  </w:t>
      </w:r>
      <w:proofErr w:type="gramStart"/>
      <w:r>
        <w:rPr>
          <w:rFonts w:ascii="MS Mincho" w:eastAsia="MS Mincho" w:hAnsi="MS Mincho" w:hint="eastAsia"/>
          <w:color w:val="000000"/>
          <w:sz w:val="26"/>
          <w:szCs w:val="26"/>
        </w:rPr>
        <w:t>Brown—used by permission.</w:t>
      </w:r>
      <w:proofErr w:type="gramEnd"/>
    </w:p>
    <w:p w:rsidR="00E43C5D" w:rsidRDefault="00E43C5D" w:rsidP="00E43C5D">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color w:val="000000"/>
          <w:sz w:val="26"/>
          <w:szCs w:val="26"/>
        </w:rPr>
        <w:t>著者のウェブサイト：</w:t>
      </w:r>
      <w:hyperlink r:id="rId5" w:history="1">
        <w:r>
          <w:rPr>
            <w:rStyle w:val="Hyperlink"/>
            <w:rFonts w:ascii="MS Mincho" w:eastAsia="MS Mincho" w:hAnsi="MS Mincho" w:hint="eastAsia"/>
            <w:b/>
            <w:bCs/>
            <w:color w:val="800080"/>
            <w:sz w:val="26"/>
            <w:szCs w:val="26"/>
          </w:rPr>
          <w:t xml:space="preserve">www.leveltruth.com　</w:t>
        </w:r>
      </w:hyperlink>
      <w:proofErr w:type="spellStart"/>
      <w:r>
        <w:rPr>
          <w:rFonts w:ascii="MS Mincho" w:eastAsia="MS Mincho" w:hAnsi="MS Mincho" w:hint="eastAsia"/>
          <w:color w:val="000000"/>
          <w:sz w:val="26"/>
          <w:szCs w:val="26"/>
        </w:rPr>
        <w:t>彼は比較宗教書「</w:t>
      </w:r>
      <w:r>
        <w:rPr>
          <w:rFonts w:ascii="MS Mincho" w:eastAsia="MS Mincho" w:hAnsi="MS Mincho" w:hint="eastAsia"/>
          <w:i/>
          <w:iCs/>
          <w:color w:val="000000"/>
          <w:sz w:val="26"/>
          <w:szCs w:val="26"/>
        </w:rPr>
        <w:t>MisGod’ed</w:t>
      </w:r>
      <w:proofErr w:type="spellEnd"/>
      <w:r>
        <w:rPr>
          <w:rStyle w:val="apple-converted-space"/>
          <w:rFonts w:ascii="MS Mincho" w:eastAsia="MS Mincho" w:hAnsi="MS Mincho" w:hint="eastAsia"/>
          <w:i/>
          <w:iCs/>
          <w:color w:val="000000"/>
          <w:sz w:val="26"/>
          <w:szCs w:val="26"/>
        </w:rPr>
        <w:t> </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と「</w:t>
      </w:r>
      <w:r>
        <w:rPr>
          <w:rFonts w:ascii="MS Mincho" w:eastAsia="MS Mincho" w:hAnsi="MS Mincho" w:hint="eastAsia"/>
          <w:i/>
          <w:iCs/>
          <w:color w:val="000000"/>
          <w:sz w:val="26"/>
          <w:szCs w:val="26"/>
        </w:rPr>
        <w:t>God’ed</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そしてイスラーム入門書「</w:t>
      </w:r>
      <w:r>
        <w:rPr>
          <w:rFonts w:ascii="MS Mincho" w:eastAsia="MS Mincho" w:hAnsi="MS Mincho" w:hint="eastAsia"/>
          <w:i/>
          <w:iCs/>
          <w:color w:val="000000"/>
          <w:sz w:val="26"/>
          <w:szCs w:val="26"/>
        </w:rPr>
        <w:t>Bearing</w:t>
      </w:r>
      <w:proofErr w:type="spellEnd"/>
      <w:r>
        <w:rPr>
          <w:rFonts w:ascii="MS Mincho" w:eastAsia="MS Mincho" w:hAnsi="MS Mincho" w:hint="eastAsia"/>
          <w:i/>
          <w:iCs/>
          <w:color w:val="000000"/>
          <w:sz w:val="26"/>
          <w:szCs w:val="26"/>
        </w:rPr>
        <w:t xml:space="preserve"> True Witness</w:t>
      </w:r>
      <w:r>
        <w:rPr>
          <w:rStyle w:val="apple-converted-space"/>
          <w:rFonts w:ascii="MS Mincho" w:eastAsia="MS Mincho" w:hAnsi="MS Mincho" w:hint="eastAsia"/>
          <w:i/>
          <w:iCs/>
          <w:color w:val="000000"/>
          <w:sz w:val="26"/>
          <w:szCs w:val="26"/>
        </w:rPr>
        <w:t> </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の著者で、彼の著作はAmazon.comにて購入することが可能です</w:t>
      </w:r>
      <w:proofErr w:type="spellEnd"/>
      <w:r>
        <w:rPr>
          <w:rFonts w:ascii="MS Mincho" w:eastAsia="MS Mincho" w:hAnsi="MS Mincho" w:hint="eastAsia"/>
          <w:color w:val="000000"/>
          <w:sz w:val="26"/>
          <w:szCs w:val="26"/>
        </w:rPr>
        <w:t>。</w:t>
      </w:r>
    </w:p>
    <w:p w:rsidR="00554CD8" w:rsidRPr="00E43C5D" w:rsidRDefault="00554CD8" w:rsidP="00E43C5D">
      <w:pPr>
        <w:rPr>
          <w:rFonts w:hint="cs"/>
          <w:rtl/>
          <w:lang w:bidi="ar-EG"/>
        </w:rPr>
      </w:pPr>
    </w:p>
    <w:sectPr w:rsidR="00554CD8" w:rsidRPr="00E43C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4CD8"/>
    <w:rsid w:val="0012644C"/>
    <w:rsid w:val="004A20CF"/>
    <w:rsid w:val="004B5475"/>
    <w:rsid w:val="00554CD8"/>
    <w:rsid w:val="0057001A"/>
    <w:rsid w:val="0062147E"/>
    <w:rsid w:val="00821493"/>
    <w:rsid w:val="008B1EA1"/>
    <w:rsid w:val="009931B4"/>
    <w:rsid w:val="00CC1AC7"/>
    <w:rsid w:val="00E43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1727</Characters>
  <Application>Microsoft Office Word</Application>
  <DocSecurity>0</DocSecurity>
  <Lines>33</Lines>
  <Paragraphs>8</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2014-11-30T16:19:00Z</dcterms:created>
  <dcterms:modified xsi:type="dcterms:W3CDTF">2014-11-30T16:19:00Z</dcterms:modified>
</cp:coreProperties>
</file>